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A0" w:rsidRDefault="004E45A0" w:rsidP="004E45A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E42A46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E42A46">
        <w:rPr>
          <w:rFonts w:ascii="Times New Roman" w:hAnsi="Times New Roman" w:cs="Times New Roman"/>
          <w:lang w:val="kk-KZ"/>
        </w:rPr>
        <w:t>ка, 1-курс,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4E45A0" w:rsidRDefault="004E45A0" w:rsidP="004E45A0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0B4176" w:rsidRPr="00792F0E" w:rsidRDefault="00E42A46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15-</w:t>
      </w:r>
      <w:r w:rsidR="00792F0E">
        <w:rPr>
          <w:rFonts w:ascii="Times New Roman" w:hAnsi="Times New Roman" w:cs="Times New Roman"/>
          <w:lang w:val="kk-KZ"/>
        </w:rPr>
        <w:t>практикалық (зертханалық) сабақ.</w:t>
      </w:r>
      <w:r w:rsidR="00792F0E">
        <w:rPr>
          <w:b/>
          <w:i/>
          <w:lang w:val="kk-KZ"/>
        </w:rPr>
        <w:t xml:space="preserve"> </w:t>
      </w:r>
      <w:r w:rsidRPr="00E42A46">
        <w:rPr>
          <w:rFonts w:ascii="Times New Roman" w:hAnsi="Times New Roman" w:cs="Times New Roman"/>
          <w:color w:val="000000" w:themeColor="text1"/>
          <w:lang w:val="kk-KZ"/>
        </w:rPr>
        <w:t>Теория мен тәжірибе тұтастығы:</w:t>
      </w:r>
      <w:r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ғылыми зерттеу тренді</w:t>
      </w:r>
      <w:bookmarkStart w:id="0" w:name="_GoBack"/>
      <w:bookmarkEnd w:id="0"/>
      <w:r w:rsidR="00792F0E">
        <w:rPr>
          <w:rFonts w:ascii="Times New Roman" w:hAnsi="Times New Roman" w:cs="Times New Roman"/>
          <w:lang w:val="kk-KZ"/>
        </w:rPr>
        <w:t>. Ауызша жауап.</w:t>
      </w:r>
    </w:p>
    <w:sectPr w:rsidR="000B4176" w:rsidRPr="00792F0E" w:rsidSect="0042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E45A0"/>
    <w:rsid w:val="000B4176"/>
    <w:rsid w:val="00423CAC"/>
    <w:rsid w:val="004E45A0"/>
    <w:rsid w:val="00661D7A"/>
    <w:rsid w:val="006A1348"/>
    <w:rsid w:val="00792F0E"/>
    <w:rsid w:val="00E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5</cp:revision>
  <dcterms:created xsi:type="dcterms:W3CDTF">2014-01-03T18:00:00Z</dcterms:created>
  <dcterms:modified xsi:type="dcterms:W3CDTF">2018-12-22T09:06:00Z</dcterms:modified>
</cp:coreProperties>
</file>